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left="1150" w:right="1051" w:firstLine="0"/>
        <w:jc w:val="center"/>
        <w:rPr/>
      </w:pPr>
      <w:r w:rsidDel="00000000" w:rsidR="00000000" w:rsidRPr="00000000">
        <w:rPr>
          <w:rtl w:val="0"/>
        </w:rPr>
        <w:t xml:space="preserve">План организации Классного часа «Я – будущий медик» в формате «Мировое кафе»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формата: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обсуждения в небольших группах вопросов на тему видения профессии «врач» и интереса к медицине у школьников с последующим самостоятельным определением ключевых характеристик каждым из участников.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формата.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Формат предусматривает неформальное обсуждение между участниками следующих составляющих профессии «врач»: основных качеств медицинских работников, наиболее интересных аспектов медицины, областей нехватки знаний о врачебной деятельности, наиболее интересных специальностей.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2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Предлагается также дать общую информацию о профессии «врач» и медицинской деятельности перед проведением работы в группах.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Предлагаемый вариант оформления помещения: 4 стола (по каждой из выше представленных тем) за которыми могут разместиться по 10 человек (9 участников мероприятия и один человек (например, волонтер-медик), который будет выполнять функцию модератора).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каждом столе лежит один большой лист флипчарта и у каждого участника набор из 3-4 фломастеров разных цветов. На флипчарте можно сделать разделение зон для каждого участника перед началом мероприятия или предоставить такую возможность каждому участнику. Перед каждой группой кладется новый чистый лист флипчарта.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работы в группах за каждым столом модераторы в течение 2 минут тезисно переводят на слайд основные тезисы, которые были выделены в рамках всех 4 обсуждений за его столом и их решения. Один слайд презентации посвящен одной теме.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08" w:firstLine="792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завершении мероприятия ведущий (например, координатор направления/региональный координатор ВОД «Волонтеры-медики»/преподаватель) подводит итоги обсуждения в группах и призывает его участников серьезно относиться к выбору медицинской профессии.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76" w:lineRule="auto"/>
        <w:ind w:left="576" w:firstLine="0"/>
        <w:rPr/>
      </w:pPr>
      <w:r w:rsidDel="00000000" w:rsidR="00000000" w:rsidRPr="00000000">
        <w:rPr>
          <w:rtl w:val="0"/>
        </w:rPr>
        <w:t xml:space="preserve">Механизм проведения мероприятия: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08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вступительное слово от ведущего (например, координатора направления/регионального координатора ВОД «Волонтеры-медики»/преподавателя) – 5 минут.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11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участников по 4 командам (случайным образом/жеребьевкой) – 2 минуты.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11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Мероприятие включает 4 этапа работы в группах. Каждый этап – обсуждение одного из вопросов по теме (за одним столом).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21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каждого этапа группы перемещаются за соседние столы и продолжают обсуждение по новой теме.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7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на обсуждение в группах за каждым столом – 15 минут: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0" w:hanging="36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вводное слово модератора – 1 минута;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03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Самостоятельное выделение ключевых аспектов участниками мероприятия – 2 минуты;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21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Встречные вопросы модератора (наводящие вопросы, представление фактов/ситуаций из жизни и т.д.) – 1 минута;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98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Выделение ключевых тезисов данной темы (каждый участник произносит вслух, выделенные им тезисы, затем модератор их обобщает и формирует в лонг-лист) – 5 минут;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21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Детальная проработка видения профессии «врач» и причин интереса к медицине у школьников (совместно участниками мероприятий и модератором) – 5 минут.</w:t>
      </w:r>
    </w:p>
    <w:p w:rsidR="00000000" w:rsidDel="00000000" w:rsidP="00000000" w:rsidRDefault="00000000" w:rsidRPr="00000000" w14:paraId="00000017">
      <w:pPr>
        <w:spacing w:line="276" w:lineRule="auto"/>
        <w:ind w:left="307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Таким образом, каждый участник мероприятия принимает участие в работе</w:t>
      </w:r>
    </w:p>
    <w:p w:rsidR="00000000" w:rsidDel="00000000" w:rsidP="00000000" w:rsidRDefault="00000000" w:rsidRPr="00000000" w14:paraId="00000018">
      <w:pPr>
        <w:spacing w:line="276" w:lineRule="auto"/>
        <w:ind w:left="3184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каждого из 4 тематических столов.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03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мероприятия (после ротации каждой группой всех столов) – 8 минут.</w:t>
      </w:r>
    </w:p>
    <w:p w:rsidR="00000000" w:rsidDel="00000000" w:rsidP="00000000" w:rsidRDefault="00000000" w:rsidRPr="00000000" w14:paraId="0000001A">
      <w:pPr>
        <w:pStyle w:val="Heading1"/>
        <w:spacing w:line="276" w:lineRule="auto"/>
        <w:ind w:left="5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Инструкции для модератора.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118" w:firstLine="3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Модератор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должен выступать ведущим процесса, с нейтральной позицией и знанием предметной области (то есть темы своего стола), который определяет вектор развития возникающих идей у участников и создает необходимую атмосферу для обеспечения качественной работы группы.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Задачи модератора: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0" w:hanging="36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 краткое представление о теме, закрепленной за этим модератором;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0" w:hanging="36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рассказать о целях и задачах планируемой работы команды;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1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 возможность развитию возникающих идей участников, с переводом этих идей на закрепленную за данным столом тему;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14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участникам возможность свободного общения и фиксирования идей на листе флипчарта;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98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мотивировать участников и задавать наводящие вопросы;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18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обеспечивать выполнение задач и достижение цели (контроль и корректировка);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0" w:hanging="36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управлять темпом работы команды;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0" w:hanging="36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удерживать фокус участников по заданной теме;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  <w:tab w:val="left" w:pos="2255"/>
          <w:tab w:val="left" w:pos="4499"/>
          <w:tab w:val="left" w:pos="6341"/>
          <w:tab w:val="left" w:pos="7774"/>
          <w:tab w:val="left" w:pos="8891"/>
        </w:tabs>
        <w:spacing w:after="0" w:before="0" w:line="276" w:lineRule="auto"/>
        <w:ind w:left="927" w:right="112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владеть терминологией предметной области, иметь базовые представления и знания);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76" w:lineRule="auto"/>
        <w:ind w:left="927" w:right="117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помогать в развитии качественных идей и предложений участников (правильно, кратко и емко их формулировать, сохраняя суть).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План проведения дискуссии в группах для модератора: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17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Вводная часть – представление краткой информации по закрепленной теме. За каждым столом закреплена одна тема, которая требует детального обсуждения в группе.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15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Модератор начинает односторонний диалог с участниками, в ходе которого задает ряд вопросов по заданной теме, а участники самостоятельно отвечают на них, выражая собственные идеи. Все тезисы могут фиксировать на листе флипчарта, на котором для каждого выделена определенная зона.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07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Групповое обсуждение и формулировка выявленных тезисов совместно с модератором. Затем модератор фиксирует и формирует лонг-лист наиболее часто встречающихся тезисов (обобщив наиболее похожие).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7"/>
        </w:tabs>
        <w:spacing w:after="0" w:before="0" w:line="276" w:lineRule="auto"/>
        <w:ind w:left="936" w:right="109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подведении итогов работы группы за столом, модератор еще раз вслух выделяет ключевые тезисы.</w:t>
      </w:r>
    </w:p>
    <w:p w:rsidR="00000000" w:rsidDel="00000000" w:rsidP="00000000" w:rsidRDefault="00000000" w:rsidRPr="00000000" w14:paraId="0000002F">
      <w:pPr>
        <w:spacing w:line="276" w:lineRule="auto"/>
        <w:ind w:left="1383" w:right="444" w:hanging="827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 ходе дискуссии в группах каждый участник имеет право дополнительно фиксировать на листе флипчарта возникшие у него идеи/вопросы.</w:t>
      </w:r>
    </w:p>
    <w:p w:rsidR="00000000" w:rsidDel="00000000" w:rsidP="00000000" w:rsidRDefault="00000000" w:rsidRPr="00000000" w14:paraId="00000030">
      <w:pPr>
        <w:pStyle w:val="Heading1"/>
        <w:spacing w:line="276" w:lineRule="auto"/>
        <w:ind w:left="93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 вопросов для аудитории.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Качества врача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личностные качества присущи врачам?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Чему необходимо уделять внимание при личностном развитии врача как специалиста?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Интерес к медицинской профессии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Почему вы хотите стать врачами?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аспекты медицины вас привлекают в большей степени?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повлияло на ваш выбор медицинской направленности?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Почему я пока не могу быть врачом?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Каких знаний вам не хватает, чтобы стать врачами?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Определите качества, которые должны быть у врачей, но у вас они развиты слабо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Наиболее интересные специальности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медицинские специальности сделают вас врачами-будущего?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врачи-специалисты наиболее популярны сейчас?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объединяет врачей прошлого, настоящего и будущего?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140" w:left="1200" w:right="740" w:header="27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842" w:hanging="361"/>
      </w:pPr>
      <w:rPr/>
    </w:lvl>
    <w:lvl w:ilvl="2">
      <w:start w:val="0"/>
      <w:numFmt w:val="bullet"/>
      <w:lvlText w:val="•"/>
      <w:lvlJc w:val="left"/>
      <w:pPr>
        <w:ind w:left="2744" w:hanging="361"/>
      </w:pPr>
      <w:rPr/>
    </w:lvl>
    <w:lvl w:ilvl="3">
      <w:start w:val="0"/>
      <w:numFmt w:val="bullet"/>
      <w:lvlText w:val="•"/>
      <w:lvlJc w:val="left"/>
      <w:pPr>
        <w:ind w:left="3647" w:hanging="361.00000000000045"/>
      </w:pPr>
      <w:rPr/>
    </w:lvl>
    <w:lvl w:ilvl="4">
      <w:start w:val="0"/>
      <w:numFmt w:val="bullet"/>
      <w:lvlText w:val="•"/>
      <w:lvlJc w:val="left"/>
      <w:pPr>
        <w:ind w:left="4549" w:hanging="361"/>
      </w:pPr>
      <w:rPr/>
    </w:lvl>
    <w:lvl w:ilvl="5">
      <w:start w:val="0"/>
      <w:numFmt w:val="bullet"/>
      <w:lvlText w:val="•"/>
      <w:lvlJc w:val="left"/>
      <w:pPr>
        <w:ind w:left="5452" w:hanging="361"/>
      </w:pPr>
      <w:rPr/>
    </w:lvl>
    <w:lvl w:ilvl="6">
      <w:start w:val="0"/>
      <w:numFmt w:val="bullet"/>
      <w:lvlText w:val="•"/>
      <w:lvlJc w:val="left"/>
      <w:pPr>
        <w:ind w:left="6354" w:hanging="361"/>
      </w:pPr>
      <w:rPr/>
    </w:lvl>
    <w:lvl w:ilvl="7">
      <w:start w:val="0"/>
      <w:numFmt w:val="bullet"/>
      <w:lvlText w:val="•"/>
      <w:lvlJc w:val="left"/>
      <w:pPr>
        <w:ind w:left="7256" w:hanging="361"/>
      </w:pPr>
      <w:rPr/>
    </w:lvl>
    <w:lvl w:ilvl="8">
      <w:start w:val="0"/>
      <w:numFmt w:val="bullet"/>
      <w:lvlText w:val="•"/>
      <w:lvlJc w:val="left"/>
      <w:pPr>
        <w:ind w:left="8159" w:hanging="36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27" w:hanging="36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824" w:hanging="361"/>
      </w:pPr>
      <w:rPr/>
    </w:lvl>
    <w:lvl w:ilvl="2">
      <w:start w:val="0"/>
      <w:numFmt w:val="bullet"/>
      <w:lvlText w:val="•"/>
      <w:lvlJc w:val="left"/>
      <w:pPr>
        <w:ind w:left="2728" w:hanging="361"/>
      </w:pPr>
      <w:rPr/>
    </w:lvl>
    <w:lvl w:ilvl="3">
      <w:start w:val="0"/>
      <w:numFmt w:val="bullet"/>
      <w:lvlText w:val="•"/>
      <w:lvlJc w:val="left"/>
      <w:pPr>
        <w:ind w:left="3633" w:hanging="361"/>
      </w:pPr>
      <w:rPr/>
    </w:lvl>
    <w:lvl w:ilvl="4">
      <w:start w:val="0"/>
      <w:numFmt w:val="bullet"/>
      <w:lvlText w:val="•"/>
      <w:lvlJc w:val="left"/>
      <w:pPr>
        <w:ind w:left="4537" w:hanging="361"/>
      </w:pPr>
      <w:rPr/>
    </w:lvl>
    <w:lvl w:ilvl="5">
      <w:start w:val="0"/>
      <w:numFmt w:val="bullet"/>
      <w:lvlText w:val="•"/>
      <w:lvlJc w:val="left"/>
      <w:pPr>
        <w:ind w:left="5442" w:hanging="361"/>
      </w:pPr>
      <w:rPr/>
    </w:lvl>
    <w:lvl w:ilvl="6">
      <w:start w:val="0"/>
      <w:numFmt w:val="bullet"/>
      <w:lvlText w:val="•"/>
      <w:lvlJc w:val="left"/>
      <w:pPr>
        <w:ind w:left="6346" w:hanging="361"/>
      </w:pPr>
      <w:rPr/>
    </w:lvl>
    <w:lvl w:ilvl="7">
      <w:start w:val="0"/>
      <w:numFmt w:val="bullet"/>
      <w:lvlText w:val="•"/>
      <w:lvlJc w:val="left"/>
      <w:pPr>
        <w:ind w:left="7250" w:hanging="361"/>
      </w:pPr>
      <w:rPr/>
    </w:lvl>
    <w:lvl w:ilvl="8">
      <w:start w:val="0"/>
      <w:numFmt w:val="bullet"/>
      <w:lvlText w:val="•"/>
      <w:lvlJc w:val="left"/>
      <w:pPr>
        <w:ind w:left="8155" w:hanging="361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927" w:hanging="36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824" w:hanging="361"/>
      </w:pPr>
      <w:rPr/>
    </w:lvl>
    <w:lvl w:ilvl="2">
      <w:start w:val="0"/>
      <w:numFmt w:val="bullet"/>
      <w:lvlText w:val="•"/>
      <w:lvlJc w:val="left"/>
      <w:pPr>
        <w:ind w:left="2728" w:hanging="361"/>
      </w:pPr>
      <w:rPr/>
    </w:lvl>
    <w:lvl w:ilvl="3">
      <w:start w:val="0"/>
      <w:numFmt w:val="bullet"/>
      <w:lvlText w:val="•"/>
      <w:lvlJc w:val="left"/>
      <w:pPr>
        <w:ind w:left="3633" w:hanging="361"/>
      </w:pPr>
      <w:rPr/>
    </w:lvl>
    <w:lvl w:ilvl="4">
      <w:start w:val="0"/>
      <w:numFmt w:val="bullet"/>
      <w:lvlText w:val="•"/>
      <w:lvlJc w:val="left"/>
      <w:pPr>
        <w:ind w:left="4537" w:hanging="361"/>
      </w:pPr>
      <w:rPr/>
    </w:lvl>
    <w:lvl w:ilvl="5">
      <w:start w:val="0"/>
      <w:numFmt w:val="bullet"/>
      <w:lvlText w:val="•"/>
      <w:lvlJc w:val="left"/>
      <w:pPr>
        <w:ind w:left="5442" w:hanging="361"/>
      </w:pPr>
      <w:rPr/>
    </w:lvl>
    <w:lvl w:ilvl="6">
      <w:start w:val="0"/>
      <w:numFmt w:val="bullet"/>
      <w:lvlText w:val="•"/>
      <w:lvlJc w:val="left"/>
      <w:pPr>
        <w:ind w:left="6346" w:hanging="361"/>
      </w:pPr>
      <w:rPr/>
    </w:lvl>
    <w:lvl w:ilvl="7">
      <w:start w:val="0"/>
      <w:numFmt w:val="bullet"/>
      <w:lvlText w:val="•"/>
      <w:lvlJc w:val="left"/>
      <w:pPr>
        <w:ind w:left="7250" w:hanging="361"/>
      </w:pPr>
      <w:rPr/>
    </w:lvl>
    <w:lvl w:ilvl="8">
      <w:start w:val="0"/>
      <w:numFmt w:val="bullet"/>
      <w:lvlText w:val="•"/>
      <w:lvlJc w:val="left"/>
      <w:pPr>
        <w:ind w:left="8155" w:hanging="36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842" w:hanging="361"/>
      </w:pPr>
      <w:rPr/>
    </w:lvl>
    <w:lvl w:ilvl="2">
      <w:start w:val="0"/>
      <w:numFmt w:val="bullet"/>
      <w:lvlText w:val="•"/>
      <w:lvlJc w:val="left"/>
      <w:pPr>
        <w:ind w:left="2744" w:hanging="361"/>
      </w:pPr>
      <w:rPr/>
    </w:lvl>
    <w:lvl w:ilvl="3">
      <w:start w:val="0"/>
      <w:numFmt w:val="bullet"/>
      <w:lvlText w:val="•"/>
      <w:lvlJc w:val="left"/>
      <w:pPr>
        <w:ind w:left="3647" w:hanging="361.00000000000045"/>
      </w:pPr>
      <w:rPr/>
    </w:lvl>
    <w:lvl w:ilvl="4">
      <w:start w:val="0"/>
      <w:numFmt w:val="bullet"/>
      <w:lvlText w:val="•"/>
      <w:lvlJc w:val="left"/>
      <w:pPr>
        <w:ind w:left="4549" w:hanging="361"/>
      </w:pPr>
      <w:rPr/>
    </w:lvl>
    <w:lvl w:ilvl="5">
      <w:start w:val="0"/>
      <w:numFmt w:val="bullet"/>
      <w:lvlText w:val="•"/>
      <w:lvlJc w:val="left"/>
      <w:pPr>
        <w:ind w:left="5452" w:hanging="361"/>
      </w:pPr>
      <w:rPr/>
    </w:lvl>
    <w:lvl w:ilvl="6">
      <w:start w:val="0"/>
      <w:numFmt w:val="bullet"/>
      <w:lvlText w:val="•"/>
      <w:lvlJc w:val="left"/>
      <w:pPr>
        <w:ind w:left="6354" w:hanging="361"/>
      </w:pPr>
      <w:rPr/>
    </w:lvl>
    <w:lvl w:ilvl="7">
      <w:start w:val="0"/>
      <w:numFmt w:val="bullet"/>
      <w:lvlText w:val="•"/>
      <w:lvlJc w:val="left"/>
      <w:pPr>
        <w:ind w:left="7256" w:hanging="361"/>
      </w:pPr>
      <w:rPr/>
    </w:lvl>
    <w:lvl w:ilvl="8">
      <w:start w:val="0"/>
      <w:numFmt w:val="bullet"/>
      <w:lvlText w:val="•"/>
      <w:lvlJc w:val="left"/>
      <w:pPr>
        <w:ind w:left="8159" w:hanging="361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52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